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8" w:rsidRDefault="00C40908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C40908" w:rsidRDefault="00C40908">
      <w:pPr>
        <w:pStyle w:val="ConsPlusTitle"/>
        <w:jc w:val="center"/>
      </w:pPr>
    </w:p>
    <w:p w:rsidR="00C40908" w:rsidRDefault="00C40908">
      <w:pPr>
        <w:pStyle w:val="ConsPlusTitle"/>
        <w:jc w:val="center"/>
      </w:pPr>
      <w:r>
        <w:t>ПРИКАЗ</w:t>
      </w:r>
    </w:p>
    <w:p w:rsidR="00C40908" w:rsidRDefault="00C40908">
      <w:pPr>
        <w:pStyle w:val="ConsPlusTitle"/>
        <w:jc w:val="center"/>
      </w:pPr>
      <w:r>
        <w:t>от 14 апреля 2017 г. N 656</w:t>
      </w:r>
    </w:p>
    <w:p w:rsidR="00C40908" w:rsidRDefault="00C40908">
      <w:pPr>
        <w:pStyle w:val="ConsPlusTitle"/>
        <w:jc w:val="center"/>
      </w:pPr>
    </w:p>
    <w:p w:rsidR="00C40908" w:rsidRDefault="00C40908">
      <w:pPr>
        <w:pStyle w:val="ConsPlusTitle"/>
        <w:jc w:val="center"/>
      </w:pPr>
      <w:r>
        <w:t>О ПРОТИВОРАКОВОЙ КОМИССИИ МИНИСТЕРСТВА ЗДРАВООХРАНЕНИЯ</w:t>
      </w:r>
    </w:p>
    <w:p w:rsidR="00C40908" w:rsidRDefault="00C40908">
      <w:pPr>
        <w:pStyle w:val="ConsPlusTitle"/>
        <w:jc w:val="center"/>
      </w:pPr>
      <w:r>
        <w:t>НИЖЕГОРОДСКОЙ ОБЛАСТИ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  <w:r>
        <w:t xml:space="preserve">С целью повышения качества оказания медицинской помощи пациентам со злокачественными новообразованиями, обеспечения ранней диагностики, снижения количества случаев впервые выявленных запущенных форм злокачественных новообразований в медицинских организациях, осуществления </w:t>
      </w:r>
      <w:proofErr w:type="gramStart"/>
      <w:r>
        <w:t>контроля за</w:t>
      </w:r>
      <w:proofErr w:type="gramEnd"/>
      <w:r>
        <w:t xml:space="preserve"> выполнением противораковых мероприятий на территории Нижегородской области приказываю:</w:t>
      </w:r>
    </w:p>
    <w:p w:rsidR="00C40908" w:rsidRDefault="00C40908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, </w:t>
      </w:r>
      <w:hyperlink w:anchor="P74" w:history="1">
        <w:r>
          <w:rPr>
            <w:color w:val="0000FF"/>
          </w:rPr>
          <w:t>состав</w:t>
        </w:r>
      </w:hyperlink>
      <w:r>
        <w:t xml:space="preserve"> и </w:t>
      </w:r>
      <w:hyperlink w:anchor="P116" w:history="1">
        <w:r>
          <w:rPr>
            <w:color w:val="0000FF"/>
          </w:rPr>
          <w:t>план</w:t>
        </w:r>
      </w:hyperlink>
      <w:r>
        <w:t xml:space="preserve"> заседаний постоянно действующей противораковой комиссии (далее - Противораковая Комиссия) министерства здравоохранения Нижегородской области (приложения 1, 2, 3).</w:t>
      </w:r>
    </w:p>
    <w:p w:rsidR="00C40908" w:rsidRDefault="00C40908">
      <w:pPr>
        <w:pStyle w:val="ConsPlusNormal"/>
        <w:ind w:firstLine="540"/>
        <w:jc w:val="both"/>
      </w:pPr>
      <w:r>
        <w:t>2. Главным врачам государственных бюджетных учреждений здравоохранения Нижегородской области:</w:t>
      </w:r>
    </w:p>
    <w:p w:rsidR="00C40908" w:rsidRDefault="00C40908">
      <w:pPr>
        <w:pStyle w:val="ConsPlusNormal"/>
        <w:ind w:firstLine="540"/>
        <w:jc w:val="both"/>
      </w:pPr>
      <w:r>
        <w:t>2.1. в срок до 25.04.2017 представить в организационно-методический отдел ГБУЗ НО "Нижегородский областной клинический онкологический диспансер" (далее - ГБУЗ НО "НОКОД") копии нормативно-распорядительных документов, регламентирующих состав и порядок работы комиссий по разбору случаев запущенности злокачественными новообразованиями в подведомственных медицинских организациях;</w:t>
      </w:r>
    </w:p>
    <w:p w:rsidR="00C40908" w:rsidRDefault="00C40908">
      <w:pPr>
        <w:pStyle w:val="ConsPlusNormal"/>
        <w:ind w:firstLine="540"/>
        <w:jc w:val="both"/>
      </w:pPr>
      <w:r>
        <w:t>2.2. предоставлять необходимую информацию по требованию и в сроки, установленные ГБУЗ НО "НОКОД", в целях подготовки к заседаниям Противораковой Комиссии;</w:t>
      </w:r>
    </w:p>
    <w:p w:rsidR="00C40908" w:rsidRDefault="00C40908">
      <w:pPr>
        <w:pStyle w:val="ConsPlusNormal"/>
        <w:ind w:firstLine="540"/>
        <w:jc w:val="both"/>
      </w:pPr>
      <w:r>
        <w:t>2.3. обеспечивать по требованию Противораковой Комиссии присутствие специалистов, в том числе врачей-онкологов, допустивших случаи запущенности злокачественных новообразований, на заседаниях Противораковой Комиссии;</w:t>
      </w:r>
    </w:p>
    <w:p w:rsidR="00C40908" w:rsidRDefault="00C40908">
      <w:pPr>
        <w:pStyle w:val="ConsPlusNormal"/>
        <w:ind w:firstLine="540"/>
        <w:jc w:val="both"/>
      </w:pPr>
      <w:r>
        <w:t>2.4. реализовывать решения Противораковой Комиссии в утвержденные сроки;</w:t>
      </w:r>
    </w:p>
    <w:p w:rsidR="00C40908" w:rsidRDefault="00C40908">
      <w:pPr>
        <w:pStyle w:val="ConsPlusNormal"/>
        <w:ind w:firstLine="540"/>
        <w:jc w:val="both"/>
      </w:pPr>
      <w:r>
        <w:t>2.5. взять под личный контроль работу комиссий по разбору случаев запущенности злокачественными новообразованиями в подведомственных медицинских организациях;</w:t>
      </w:r>
    </w:p>
    <w:p w:rsidR="00C40908" w:rsidRDefault="00C40908">
      <w:pPr>
        <w:pStyle w:val="ConsPlusNormal"/>
        <w:ind w:firstLine="540"/>
        <w:jc w:val="both"/>
      </w:pPr>
      <w:r>
        <w:t xml:space="preserve">2.6. ежеквартально представлять информацию о результатах работы комиссий по разбору случаев запущенности злокачественными новообразованиями подведомственных медицинских организаций до 15 числа следующего за кварталом месяца в организационно-методический отдел ГБУЗ НО "НОКОД" в соответствии с утвержденной формой </w:t>
      </w:r>
      <w:hyperlink w:anchor="P146" w:history="1">
        <w:r>
          <w:rPr>
            <w:color w:val="0000FF"/>
          </w:rPr>
          <w:t>протокола</w:t>
        </w:r>
      </w:hyperlink>
      <w:r>
        <w:t xml:space="preserve"> заседания противораковой комиссии (приложение 4).</w:t>
      </w:r>
    </w:p>
    <w:p w:rsidR="00C40908" w:rsidRDefault="00C40908">
      <w:pPr>
        <w:pStyle w:val="ConsPlusNormal"/>
        <w:ind w:firstLine="540"/>
        <w:jc w:val="both"/>
      </w:pPr>
      <w:r>
        <w:t>3. Главному врачу ГБУЗ НО "НОКОД" О.В. Железину:</w:t>
      </w:r>
    </w:p>
    <w:p w:rsidR="00C40908" w:rsidRDefault="00C40908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организацией, регулярностью и качеством работы комиссий по разбору случаев запущенности злокачественными новообразованиями в медицинских организациях Нижегородской области;</w:t>
      </w:r>
    </w:p>
    <w:p w:rsidR="00C40908" w:rsidRDefault="00C40908">
      <w:pPr>
        <w:pStyle w:val="ConsPlusNormal"/>
        <w:ind w:firstLine="540"/>
        <w:jc w:val="both"/>
      </w:pPr>
      <w:r>
        <w:t xml:space="preserve">3.2. предоставлять сводную информацию о работе комиссий по разбору случаев запущенности злокачественными новообразованиями медицинских организаций Нижегородской области, обо всех случаях поздней диагностики злокачественных новообразований в отдел медицинской помощи взрослому населению и в отдел детства и родовспоможения министерства здравоохранения Нижегородской области до 20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C40908" w:rsidRDefault="00C40908">
      <w:pPr>
        <w:pStyle w:val="ConsPlusNormal"/>
        <w:ind w:firstLine="540"/>
        <w:jc w:val="both"/>
      </w:pPr>
      <w:r>
        <w:t xml:space="preserve">4. Считать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04.12.2012 N 2852 "О работе противораковой комиссии министерства здравоохранения Нижегородской области".</w:t>
      </w:r>
    </w:p>
    <w:p w:rsidR="00C40908" w:rsidRDefault="00C4090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Нижегородской области О.А. Ермилову.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jc w:val="right"/>
      </w:pPr>
      <w:r>
        <w:t>Министр</w:t>
      </w:r>
    </w:p>
    <w:p w:rsidR="00C40908" w:rsidRDefault="00C40908">
      <w:pPr>
        <w:pStyle w:val="ConsPlusNormal"/>
        <w:jc w:val="right"/>
      </w:pPr>
      <w:r>
        <w:t>И.А.ПЕРЕСЛЕГИНА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C40908" w:rsidRDefault="00C40908">
      <w:pPr>
        <w:pStyle w:val="ConsPlusNormal"/>
        <w:jc w:val="right"/>
      </w:pPr>
      <w:r>
        <w:t>к приказу</w:t>
      </w:r>
    </w:p>
    <w:p w:rsidR="00C40908" w:rsidRDefault="00C40908">
      <w:pPr>
        <w:pStyle w:val="ConsPlusNormal"/>
        <w:jc w:val="right"/>
      </w:pPr>
      <w:r>
        <w:t>министерства здравоохранения</w:t>
      </w:r>
    </w:p>
    <w:p w:rsidR="00C40908" w:rsidRDefault="00C40908">
      <w:pPr>
        <w:pStyle w:val="ConsPlusNormal"/>
        <w:jc w:val="right"/>
      </w:pPr>
      <w:r>
        <w:t>Нижегородской области</w:t>
      </w:r>
    </w:p>
    <w:p w:rsidR="00C40908" w:rsidRDefault="00C40908">
      <w:pPr>
        <w:pStyle w:val="ConsPlusNormal"/>
        <w:jc w:val="right"/>
      </w:pPr>
      <w:r>
        <w:t>от 14 апреля 2017 г. N 656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Title"/>
        <w:jc w:val="center"/>
      </w:pPr>
      <w:bookmarkStart w:id="1" w:name="P37"/>
      <w:bookmarkEnd w:id="1"/>
      <w:r>
        <w:t>ПОЛОЖЕНИЕ</w:t>
      </w:r>
    </w:p>
    <w:p w:rsidR="00C40908" w:rsidRDefault="00C40908">
      <w:pPr>
        <w:pStyle w:val="ConsPlusTitle"/>
        <w:jc w:val="center"/>
      </w:pPr>
      <w:r>
        <w:t>О ПРОТИВОРАКОВОЙ КОМИССИИ МИНИСТЕРСТВА ЗДРАВООХРАНЕНИЯ</w:t>
      </w:r>
    </w:p>
    <w:p w:rsidR="00C40908" w:rsidRDefault="00C40908">
      <w:pPr>
        <w:pStyle w:val="ConsPlusTitle"/>
        <w:jc w:val="center"/>
      </w:pPr>
      <w:r>
        <w:t>НИЖЕГОРОДСКОЙ ОБЛАСТИ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C40908" w:rsidRDefault="00C40908">
      <w:pPr>
        <w:pStyle w:val="ConsPlusNormal"/>
        <w:ind w:firstLine="540"/>
        <w:jc w:val="both"/>
      </w:pPr>
      <w:r>
        <w:t xml:space="preserve">1.1. </w:t>
      </w:r>
      <w:hyperlink w:anchor="P74" w:history="1">
        <w:r>
          <w:rPr>
            <w:color w:val="0000FF"/>
          </w:rPr>
          <w:t>Состав</w:t>
        </w:r>
      </w:hyperlink>
      <w:r>
        <w:t xml:space="preserve"> и члены противораковой комиссии министерства здравоохранения Нижегородской области (далее - Противораковая Комиссия) утверждаются приказом министерства здравоохранения Нижегородской области.</w:t>
      </w:r>
    </w:p>
    <w:p w:rsidR="00C40908" w:rsidRDefault="00C40908">
      <w:pPr>
        <w:pStyle w:val="ConsPlusNormal"/>
        <w:ind w:firstLine="540"/>
        <w:jc w:val="both"/>
      </w:pPr>
      <w:r>
        <w:t>1.2. Противораковая Комиссия состоит из председателя Комиссии, заместителя председателя Комиссии и членов Комиссии.</w:t>
      </w:r>
    </w:p>
    <w:p w:rsidR="00C40908" w:rsidRDefault="00C40908">
      <w:pPr>
        <w:pStyle w:val="ConsPlusNormal"/>
        <w:ind w:firstLine="540"/>
        <w:jc w:val="both"/>
      </w:pPr>
      <w:r>
        <w:t>1.3. В состав Противораковой Комиссии входят главные внештатные специалисты министерства здравоохранения Нижегородской области, руководители медицинских организаций Нижегородской области.</w:t>
      </w:r>
    </w:p>
    <w:p w:rsidR="00C40908" w:rsidRDefault="00C40908">
      <w:pPr>
        <w:pStyle w:val="ConsPlusNormal"/>
        <w:ind w:firstLine="540"/>
        <w:jc w:val="both"/>
      </w:pPr>
      <w:r>
        <w:t>1.4. Секретарь Комиссии обеспечивает подготовку материалов к заседанию, рассылку протокола, сбор информации по результатам реализации решений Комиссии.</w:t>
      </w:r>
    </w:p>
    <w:p w:rsidR="00C40908" w:rsidRDefault="00C40908">
      <w:pPr>
        <w:pStyle w:val="ConsPlusNormal"/>
        <w:ind w:firstLine="540"/>
        <w:jc w:val="both"/>
        <w:outlineLvl w:val="1"/>
      </w:pPr>
      <w:r>
        <w:t>2. Задачи Противораковой Комиссии:</w:t>
      </w:r>
    </w:p>
    <w:p w:rsidR="00C40908" w:rsidRDefault="00C40908">
      <w:pPr>
        <w:pStyle w:val="ConsPlusNormal"/>
        <w:ind w:firstLine="540"/>
        <w:jc w:val="both"/>
      </w:pPr>
      <w:r>
        <w:t>- рассмотрение и принятие решений по вопросам, касающимся приоритетных направлений деятельности учреждений здравоохранения Нижегородской области в части совершенствования оказания онкологической помощи;</w:t>
      </w:r>
    </w:p>
    <w:p w:rsidR="00C40908" w:rsidRDefault="00C4090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ранней диагностики онкологических заболеваний;</w:t>
      </w:r>
    </w:p>
    <w:p w:rsidR="00C40908" w:rsidRDefault="00C4090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профилактики онкологических заболеваний;</w:t>
      </w:r>
    </w:p>
    <w:p w:rsidR="00C40908" w:rsidRDefault="00C4090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лекарственного обеспечения онкологических больных;</w:t>
      </w:r>
    </w:p>
    <w:p w:rsidR="00C40908" w:rsidRDefault="00C4090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диспансерного наблюдения онкологических больных;</w:t>
      </w:r>
    </w:p>
    <w:p w:rsidR="00C40908" w:rsidRDefault="00C4090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здравоохранения Нижегородской области до 2020 года" в части онкологии;</w:t>
      </w:r>
    </w:p>
    <w:p w:rsidR="00C40908" w:rsidRDefault="00C40908">
      <w:pPr>
        <w:pStyle w:val="ConsPlusNormal"/>
        <w:ind w:firstLine="540"/>
        <w:jc w:val="both"/>
      </w:pPr>
      <w:r>
        <w:t>- анализ причин запущенности злокачественных новообразований;</w:t>
      </w:r>
    </w:p>
    <w:p w:rsidR="00C40908" w:rsidRDefault="00C40908">
      <w:pPr>
        <w:pStyle w:val="ConsPlusNormal"/>
        <w:ind w:firstLine="540"/>
        <w:jc w:val="both"/>
      </w:pPr>
      <w:r>
        <w:t>- анализ смертности, в том числе лиц трудоспособного возраста, от злокачественных новообразований;</w:t>
      </w:r>
    </w:p>
    <w:p w:rsidR="00C40908" w:rsidRDefault="00C4090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мероприятий по формированию территориального ракового регистра.</w:t>
      </w:r>
    </w:p>
    <w:p w:rsidR="00C40908" w:rsidRDefault="00C40908">
      <w:pPr>
        <w:pStyle w:val="ConsPlusNormal"/>
        <w:ind w:firstLine="540"/>
        <w:jc w:val="both"/>
        <w:outlineLvl w:val="1"/>
      </w:pPr>
      <w:r>
        <w:t>3. Порядок проведения заседания Противораковой Комиссии</w:t>
      </w:r>
    </w:p>
    <w:p w:rsidR="00C40908" w:rsidRDefault="00C40908">
      <w:pPr>
        <w:pStyle w:val="ConsPlusNormal"/>
        <w:ind w:firstLine="540"/>
        <w:jc w:val="both"/>
      </w:pPr>
      <w:r>
        <w:t xml:space="preserve">3.1. Заседания Противораковой Комиссии проводятся не реже одного раза в квартал в соответствии с </w:t>
      </w:r>
      <w:hyperlink w:anchor="P116" w:history="1">
        <w:r>
          <w:rPr>
            <w:color w:val="0000FF"/>
          </w:rPr>
          <w:t>приложением 3</w:t>
        </w:r>
      </w:hyperlink>
      <w:r>
        <w:t xml:space="preserve"> к настоящему приказу.</w:t>
      </w:r>
    </w:p>
    <w:p w:rsidR="00C40908" w:rsidRDefault="00C40908">
      <w:pPr>
        <w:pStyle w:val="ConsPlusNormal"/>
        <w:ind w:firstLine="540"/>
        <w:jc w:val="both"/>
      </w:pPr>
      <w:r>
        <w:t>3.2. При необходимости на заседание Комиссии приглашаются руководители медицинских организаций Нижегородской области, лица, имеющие непосредственное отношение к рассматриваемым вопросам.</w:t>
      </w:r>
    </w:p>
    <w:p w:rsidR="00C40908" w:rsidRDefault="00C40908">
      <w:pPr>
        <w:pStyle w:val="ConsPlusNormal"/>
        <w:ind w:firstLine="540"/>
        <w:jc w:val="both"/>
      </w:pPr>
      <w:r>
        <w:t>3.3. Комиссия правомочна принимать решения при наличии на заседании не менее половины ее членов.</w:t>
      </w:r>
    </w:p>
    <w:p w:rsidR="00C40908" w:rsidRDefault="00C40908">
      <w:pPr>
        <w:pStyle w:val="ConsPlusNormal"/>
        <w:ind w:firstLine="540"/>
        <w:jc w:val="both"/>
        <w:outlineLvl w:val="1"/>
      </w:pPr>
      <w:r>
        <w:t>4. Решение Противораковой Комиссии</w:t>
      </w:r>
    </w:p>
    <w:p w:rsidR="00C40908" w:rsidRDefault="00C40908">
      <w:pPr>
        <w:pStyle w:val="ConsPlusNormal"/>
        <w:ind w:firstLine="540"/>
        <w:jc w:val="both"/>
      </w:pPr>
      <w:r>
        <w:t>4.1. Принятое решение Противораковой Комиссии оформляется протоколом заседания. Протокол подписывается председателем Противораковой Комиссии, хранится в отделе популяционного ракового регистра ГБУЗ НО "НОКОД" в течение 5 лет.</w:t>
      </w:r>
    </w:p>
    <w:p w:rsidR="00C40908" w:rsidRDefault="00C40908">
      <w:pPr>
        <w:pStyle w:val="ConsPlusNormal"/>
        <w:ind w:firstLine="540"/>
        <w:jc w:val="both"/>
      </w:pPr>
      <w:r>
        <w:t>4.2. Принятые решения направляются в адрес руководителей медицинских организаций.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jc w:val="right"/>
        <w:outlineLvl w:val="0"/>
      </w:pPr>
      <w:r>
        <w:lastRenderedPageBreak/>
        <w:t>Приложение 2</w:t>
      </w:r>
    </w:p>
    <w:p w:rsidR="00C40908" w:rsidRDefault="00C40908">
      <w:pPr>
        <w:pStyle w:val="ConsPlusNormal"/>
        <w:jc w:val="right"/>
      </w:pPr>
      <w:r>
        <w:t>к приказу</w:t>
      </w:r>
    </w:p>
    <w:p w:rsidR="00C40908" w:rsidRDefault="00C40908">
      <w:pPr>
        <w:pStyle w:val="ConsPlusNormal"/>
        <w:jc w:val="right"/>
      </w:pPr>
      <w:r>
        <w:t>министерства здравоохранения</w:t>
      </w:r>
    </w:p>
    <w:p w:rsidR="00C40908" w:rsidRDefault="00C40908">
      <w:pPr>
        <w:pStyle w:val="ConsPlusNormal"/>
        <w:jc w:val="right"/>
      </w:pPr>
      <w:r>
        <w:t>Нижегородской области</w:t>
      </w:r>
    </w:p>
    <w:p w:rsidR="00C40908" w:rsidRDefault="00C40908">
      <w:pPr>
        <w:pStyle w:val="ConsPlusNormal"/>
        <w:jc w:val="right"/>
      </w:pPr>
      <w:r>
        <w:t>от 14 апреля 2017 г. N 656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jc w:val="center"/>
      </w:pPr>
      <w:bookmarkStart w:id="2" w:name="P74"/>
      <w:bookmarkEnd w:id="2"/>
      <w:r>
        <w:t>СОСТАВ</w:t>
      </w:r>
    </w:p>
    <w:p w:rsidR="00C40908" w:rsidRDefault="00C40908">
      <w:pPr>
        <w:pStyle w:val="ConsPlusNormal"/>
        <w:jc w:val="center"/>
      </w:pPr>
      <w:r>
        <w:t>ПРОТИВОРАКОВОЙ КОМИССИИ МИНИСТЕРСТВА ЗДРАВООХРАНЕНИЯ</w:t>
      </w:r>
    </w:p>
    <w:p w:rsidR="00C40908" w:rsidRDefault="00C40908">
      <w:pPr>
        <w:pStyle w:val="ConsPlusNormal"/>
        <w:jc w:val="center"/>
      </w:pPr>
      <w:r>
        <w:t>НИЖЕГОРОДСКОЙ ОБЛАСТИ</w:t>
      </w:r>
    </w:p>
    <w:p w:rsidR="00C40908" w:rsidRDefault="00C4090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Ермилова О.А.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первый заместитель министра здравоохранения Нижегородской области, председатель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Егорова Т.В.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начальник отдела медицинской помощи взрослому населению министерства здравоохранения Нижегородской области, заместитель председателя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proofErr w:type="spellStart"/>
            <w:r>
              <w:t>Гребенкина</w:t>
            </w:r>
            <w:proofErr w:type="spellEnd"/>
            <w:r>
              <w:t xml:space="preserve"> Е.В.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заместитель главного врача ГБУЗ НО "НОКОД", секретарь</w:t>
            </w:r>
          </w:p>
        </w:tc>
      </w:tr>
      <w:tr w:rsidR="00C409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proofErr w:type="spellStart"/>
            <w:r>
              <w:t>Атдуев</w:t>
            </w:r>
            <w:proofErr w:type="spellEnd"/>
            <w:r>
              <w:t xml:space="preserve"> В.А.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(по согласованию) главный внештатный специалист-уролог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proofErr w:type="spellStart"/>
            <w:r>
              <w:t>Боровкова</w:t>
            </w:r>
            <w:proofErr w:type="spellEnd"/>
            <w:r>
              <w:t xml:space="preserve"> Т.А.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начальник отдела детства и родовспоможения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Волкова С.А.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(по согласованию) главный внештатный специалист-гематолог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Евстафьев В.И.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(по согласованию) главный внештатный специалист-</w:t>
            </w:r>
            <w:proofErr w:type="spellStart"/>
            <w:r>
              <w:t>дерматовенеролог</w:t>
            </w:r>
            <w:proofErr w:type="spellEnd"/>
            <w:r>
              <w:t xml:space="preserve">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Железин О.В.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главный внештатный специалист-онколог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proofErr w:type="spellStart"/>
            <w:r>
              <w:t>Очекурова</w:t>
            </w:r>
            <w:proofErr w:type="spellEnd"/>
            <w:r>
              <w:t xml:space="preserve"> Н.Ю.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начальник отдела лекарственного обеспечения и фармацевтической деятельности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Першина Н.К.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главный специалист (терапевт) отдела медицинской помощи взрослому населению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Привалова Л.П.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(по согласованию) главный внештатный специалист - детский онколог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Разумовский Н.К.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главный специалист (хирург) отдела медицинской помощи взрослому населению министерства здравоохранения Нижегородской области</w:t>
            </w:r>
          </w:p>
        </w:tc>
      </w:tr>
      <w:tr w:rsidR="00C409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Рогожкин С.Б.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40908" w:rsidRDefault="00C40908">
            <w:pPr>
              <w:pStyle w:val="ConsPlusNormal"/>
              <w:jc w:val="both"/>
            </w:pPr>
            <w:r>
              <w:t>(по согласованию) главный внештатный специалист-нейрохирург министерства здравоохранения Нижегородской области</w:t>
            </w:r>
          </w:p>
        </w:tc>
      </w:tr>
    </w:tbl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jc w:val="right"/>
        <w:outlineLvl w:val="0"/>
      </w:pPr>
      <w:r>
        <w:t>Приложение 3</w:t>
      </w:r>
    </w:p>
    <w:p w:rsidR="00C40908" w:rsidRDefault="00C40908">
      <w:pPr>
        <w:pStyle w:val="ConsPlusNormal"/>
        <w:jc w:val="right"/>
      </w:pPr>
      <w:r>
        <w:t>к приказу</w:t>
      </w:r>
    </w:p>
    <w:p w:rsidR="00C40908" w:rsidRDefault="00C40908">
      <w:pPr>
        <w:pStyle w:val="ConsPlusNormal"/>
        <w:jc w:val="right"/>
      </w:pPr>
      <w:r>
        <w:t>министерства здравоохранения</w:t>
      </w:r>
    </w:p>
    <w:p w:rsidR="00C40908" w:rsidRDefault="00C40908">
      <w:pPr>
        <w:pStyle w:val="ConsPlusNormal"/>
        <w:jc w:val="right"/>
      </w:pPr>
      <w:r>
        <w:t>Нижегородской области</w:t>
      </w:r>
    </w:p>
    <w:p w:rsidR="00C40908" w:rsidRDefault="00C40908">
      <w:pPr>
        <w:pStyle w:val="ConsPlusNormal"/>
        <w:jc w:val="right"/>
      </w:pPr>
      <w:r>
        <w:t>от 14 апреля 2017 г. N 656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jc w:val="center"/>
      </w:pPr>
      <w:bookmarkStart w:id="3" w:name="P116"/>
      <w:bookmarkEnd w:id="3"/>
      <w:r>
        <w:t>ПЛАН</w:t>
      </w:r>
    </w:p>
    <w:p w:rsidR="00C40908" w:rsidRDefault="00C40908">
      <w:pPr>
        <w:pStyle w:val="ConsPlusNormal"/>
        <w:jc w:val="center"/>
      </w:pPr>
      <w:r>
        <w:t>ЗАСЕДАНИЙ ПРОТИВОРАКОВОЙ КОМИССИИ МИНИСТЕРСТВА</w:t>
      </w:r>
    </w:p>
    <w:p w:rsidR="00C40908" w:rsidRDefault="00C40908">
      <w:pPr>
        <w:pStyle w:val="ConsPlusNormal"/>
        <w:jc w:val="center"/>
      </w:pPr>
      <w:r>
        <w:t>ЗДРАВООХРАНЕНИЯ НИЖЕГОРОДСКОЙ ОБЛАСТИ</w:t>
      </w:r>
    </w:p>
    <w:p w:rsidR="00C40908" w:rsidRDefault="00C409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2608"/>
      </w:tblGrid>
      <w:tr w:rsidR="00C40908">
        <w:tc>
          <w:tcPr>
            <w:tcW w:w="567" w:type="dxa"/>
            <w:vAlign w:val="bottom"/>
          </w:tcPr>
          <w:p w:rsidR="00C40908" w:rsidRDefault="00C409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Align w:val="bottom"/>
          </w:tcPr>
          <w:p w:rsidR="00C40908" w:rsidRDefault="00C40908">
            <w:pPr>
              <w:pStyle w:val="ConsPlusNormal"/>
              <w:jc w:val="center"/>
            </w:pPr>
            <w:r>
              <w:t>Темы заседаний</w:t>
            </w:r>
          </w:p>
        </w:tc>
        <w:tc>
          <w:tcPr>
            <w:tcW w:w="2608" w:type="dxa"/>
            <w:vAlign w:val="bottom"/>
          </w:tcPr>
          <w:p w:rsidR="00C40908" w:rsidRDefault="00C40908">
            <w:pPr>
              <w:pStyle w:val="ConsPlusNormal"/>
              <w:jc w:val="center"/>
            </w:pPr>
            <w:r>
              <w:t>Период проведения</w:t>
            </w:r>
          </w:p>
        </w:tc>
      </w:tr>
      <w:tr w:rsidR="00C40908">
        <w:tc>
          <w:tcPr>
            <w:tcW w:w="567" w:type="dxa"/>
            <w:vAlign w:val="bottom"/>
          </w:tcPr>
          <w:p w:rsidR="00C40908" w:rsidRDefault="00C409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C40908" w:rsidRDefault="00C40908">
            <w:pPr>
              <w:pStyle w:val="ConsPlusNormal"/>
              <w:jc w:val="both"/>
            </w:pPr>
            <w:r>
              <w:t>Итоги работы онкологической службы за истекший год</w:t>
            </w:r>
          </w:p>
        </w:tc>
        <w:tc>
          <w:tcPr>
            <w:tcW w:w="2608" w:type="dxa"/>
            <w:vAlign w:val="bottom"/>
          </w:tcPr>
          <w:p w:rsidR="00C40908" w:rsidRDefault="00C40908">
            <w:pPr>
              <w:pStyle w:val="ConsPlusNormal"/>
              <w:jc w:val="both"/>
            </w:pPr>
            <w:r>
              <w:t>Вторая декада апреля</w:t>
            </w:r>
          </w:p>
        </w:tc>
      </w:tr>
      <w:tr w:rsidR="00C40908">
        <w:tc>
          <w:tcPr>
            <w:tcW w:w="567" w:type="dxa"/>
            <w:vAlign w:val="bottom"/>
          </w:tcPr>
          <w:p w:rsidR="00C40908" w:rsidRDefault="00C409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C40908" w:rsidRDefault="00C40908">
            <w:pPr>
              <w:pStyle w:val="ConsPlusNormal"/>
              <w:jc w:val="both"/>
            </w:pPr>
            <w:r>
              <w:t>Анализ мероприятий, проводимых в медицинских организациях Нижегородской области, по раннему выявлению злокачественных новообразований</w:t>
            </w:r>
          </w:p>
        </w:tc>
        <w:tc>
          <w:tcPr>
            <w:tcW w:w="2608" w:type="dxa"/>
            <w:vAlign w:val="bottom"/>
          </w:tcPr>
          <w:p w:rsidR="00C40908" w:rsidRDefault="00C40908">
            <w:pPr>
              <w:pStyle w:val="ConsPlusNormal"/>
              <w:jc w:val="both"/>
            </w:pPr>
            <w:r>
              <w:t>Вторая декада июля</w:t>
            </w:r>
          </w:p>
        </w:tc>
      </w:tr>
      <w:tr w:rsidR="00C40908">
        <w:tc>
          <w:tcPr>
            <w:tcW w:w="567" w:type="dxa"/>
            <w:vAlign w:val="bottom"/>
          </w:tcPr>
          <w:p w:rsidR="00C40908" w:rsidRDefault="00C409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C40908" w:rsidRDefault="00C40908">
            <w:pPr>
              <w:pStyle w:val="ConsPlusNormal"/>
              <w:jc w:val="both"/>
            </w:pPr>
            <w:r>
              <w:t>Выполнение порядков оказания онкологической помощи населению Нижегородской области в медицинских организациях Нижегородской области за истекший год</w:t>
            </w:r>
          </w:p>
        </w:tc>
        <w:tc>
          <w:tcPr>
            <w:tcW w:w="2608" w:type="dxa"/>
            <w:vAlign w:val="bottom"/>
          </w:tcPr>
          <w:p w:rsidR="00C40908" w:rsidRDefault="00C40908">
            <w:pPr>
              <w:pStyle w:val="ConsPlusNormal"/>
              <w:jc w:val="both"/>
            </w:pPr>
            <w:r>
              <w:t>Вторая декада октября</w:t>
            </w:r>
          </w:p>
        </w:tc>
      </w:tr>
      <w:tr w:rsidR="00C40908">
        <w:tc>
          <w:tcPr>
            <w:tcW w:w="567" w:type="dxa"/>
            <w:vAlign w:val="bottom"/>
          </w:tcPr>
          <w:p w:rsidR="00C40908" w:rsidRDefault="00C409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C40908" w:rsidRDefault="00C40908">
            <w:pPr>
              <w:pStyle w:val="ConsPlusNormal"/>
              <w:jc w:val="both"/>
            </w:pPr>
            <w:r>
              <w:t xml:space="preserve">Анализ реализации мероприятий реализации </w:t>
            </w:r>
            <w:hyperlink r:id="rId7" w:history="1">
              <w:r>
                <w:rPr>
                  <w:color w:val="0000FF"/>
                </w:rPr>
                <w:t>ГП</w:t>
              </w:r>
            </w:hyperlink>
            <w:r>
              <w:t xml:space="preserve"> "Развитие здравоохранения Нижегородской области на 2013 - 2020 годы" в части оказания медицинской помощи онкологическим больным за текущий год. Разработка и утверждение плана заседаний Комиссии на следующий год</w:t>
            </w:r>
          </w:p>
        </w:tc>
        <w:tc>
          <w:tcPr>
            <w:tcW w:w="2608" w:type="dxa"/>
            <w:vAlign w:val="bottom"/>
          </w:tcPr>
          <w:p w:rsidR="00C40908" w:rsidRDefault="00C40908">
            <w:pPr>
              <w:pStyle w:val="ConsPlusNormal"/>
              <w:jc w:val="both"/>
            </w:pPr>
            <w:r>
              <w:t>Вторая декада декабря</w:t>
            </w:r>
          </w:p>
        </w:tc>
      </w:tr>
    </w:tbl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jc w:val="right"/>
        <w:outlineLvl w:val="0"/>
      </w:pPr>
      <w:r>
        <w:t>Приложение 4</w:t>
      </w:r>
    </w:p>
    <w:p w:rsidR="00C40908" w:rsidRDefault="00C40908">
      <w:pPr>
        <w:pStyle w:val="ConsPlusNormal"/>
        <w:jc w:val="right"/>
      </w:pPr>
      <w:r>
        <w:t>к приказу</w:t>
      </w:r>
    </w:p>
    <w:p w:rsidR="00C40908" w:rsidRDefault="00C40908">
      <w:pPr>
        <w:pStyle w:val="ConsPlusNormal"/>
        <w:jc w:val="right"/>
      </w:pPr>
      <w:r>
        <w:t>министерства здравоохранения</w:t>
      </w:r>
    </w:p>
    <w:p w:rsidR="00C40908" w:rsidRDefault="00C40908">
      <w:pPr>
        <w:pStyle w:val="ConsPlusNormal"/>
        <w:jc w:val="right"/>
      </w:pPr>
      <w:r>
        <w:t>Нижегородской области</w:t>
      </w:r>
    </w:p>
    <w:p w:rsidR="00C40908" w:rsidRDefault="00C40908">
      <w:pPr>
        <w:pStyle w:val="ConsPlusNormal"/>
        <w:jc w:val="right"/>
      </w:pPr>
      <w:r>
        <w:t>от 14 апреля 2017 г. N 656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nformat"/>
        <w:jc w:val="both"/>
      </w:pPr>
      <w:bookmarkStart w:id="4" w:name="P146"/>
      <w:bookmarkEnd w:id="4"/>
      <w:r>
        <w:t xml:space="preserve">                                 Протокол</w:t>
      </w:r>
    </w:p>
    <w:p w:rsidR="00C40908" w:rsidRDefault="00C40908">
      <w:pPr>
        <w:pStyle w:val="ConsPlusNonformat"/>
        <w:jc w:val="both"/>
      </w:pPr>
      <w:r>
        <w:t xml:space="preserve">                     заседания противораковой комиссии</w:t>
      </w:r>
    </w:p>
    <w:p w:rsidR="00C40908" w:rsidRDefault="00C40908">
      <w:pPr>
        <w:pStyle w:val="ConsPlusNonformat"/>
        <w:jc w:val="both"/>
      </w:pPr>
      <w:r>
        <w:t xml:space="preserve">                       от __________ 20__ г. N _____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1. Присутствующие:</w:t>
      </w:r>
    </w:p>
    <w:p w:rsidR="00C40908" w:rsidRDefault="00C40908">
      <w:pPr>
        <w:pStyle w:val="ConsPlusNonformat"/>
        <w:jc w:val="both"/>
      </w:pPr>
      <w:r>
        <w:t xml:space="preserve">    1.      - зам. гл. врача по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асти</w:t>
      </w:r>
    </w:p>
    <w:p w:rsidR="00C40908" w:rsidRDefault="00C40908">
      <w:pPr>
        <w:pStyle w:val="ConsPlusNonformat"/>
        <w:jc w:val="both"/>
      </w:pPr>
      <w:r>
        <w:t xml:space="preserve">    2.      - зам. гл. врача по КЭР</w:t>
      </w:r>
    </w:p>
    <w:p w:rsidR="00C40908" w:rsidRDefault="00C40908">
      <w:pPr>
        <w:pStyle w:val="ConsPlusNonformat"/>
        <w:jc w:val="both"/>
      </w:pPr>
      <w:r>
        <w:t xml:space="preserve">    3.      - зав. терапевтическим отделением поликлиники</w:t>
      </w:r>
    </w:p>
    <w:p w:rsidR="00C40908" w:rsidRDefault="00C40908">
      <w:pPr>
        <w:pStyle w:val="ConsPlusNonformat"/>
        <w:jc w:val="both"/>
      </w:pPr>
      <w:r>
        <w:t xml:space="preserve">    4.      - врач-онколог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2. Анализ первичной заболеваемости за ____ квартал 20__ года.</w:t>
      </w:r>
    </w:p>
    <w:p w:rsidR="00C40908" w:rsidRDefault="00C40908">
      <w:pPr>
        <w:pStyle w:val="ConsPlusNonformat"/>
        <w:jc w:val="both"/>
      </w:pPr>
      <w:r>
        <w:t xml:space="preserve">    Выявлено всего - случаев ЗНО</w:t>
      </w:r>
    </w:p>
    <w:p w:rsidR="00C40908" w:rsidRDefault="00C40908">
      <w:pPr>
        <w:pStyle w:val="ConsPlusNonformat"/>
        <w:jc w:val="both"/>
      </w:pPr>
      <w:r>
        <w:t xml:space="preserve">    мужчин -      женщин -</w:t>
      </w:r>
    </w:p>
    <w:p w:rsidR="00C40908" w:rsidRDefault="00C40908">
      <w:pPr>
        <w:pStyle w:val="ConsPlusNonformat"/>
        <w:jc w:val="both"/>
      </w:pPr>
      <w:r>
        <w:t xml:space="preserve">    в том числе лица трудоспособного возраста -</w:t>
      </w:r>
    </w:p>
    <w:p w:rsidR="00C40908" w:rsidRDefault="00C40908">
      <w:pPr>
        <w:pStyle w:val="ConsPlusNonformat"/>
        <w:jc w:val="both"/>
      </w:pPr>
      <w:r>
        <w:t xml:space="preserve">    детей -</w:t>
      </w:r>
    </w:p>
    <w:p w:rsidR="00C40908" w:rsidRDefault="00C40908">
      <w:pPr>
        <w:pStyle w:val="ConsPlusNonformat"/>
        <w:jc w:val="both"/>
      </w:pPr>
      <w:r>
        <w:lastRenderedPageBreak/>
        <w:t xml:space="preserve">    Распределение по стадиям:</w:t>
      </w:r>
    </w:p>
    <w:p w:rsidR="00C40908" w:rsidRDefault="00C40908">
      <w:pPr>
        <w:pStyle w:val="ConsPlusNonformat"/>
        <w:jc w:val="both"/>
      </w:pPr>
      <w:r>
        <w:t xml:space="preserve">    I ст.      - чел.</w:t>
      </w:r>
    </w:p>
    <w:p w:rsidR="00C40908" w:rsidRDefault="00C40908">
      <w:pPr>
        <w:pStyle w:val="ConsPlusNonformat"/>
        <w:jc w:val="both"/>
      </w:pPr>
      <w:r>
        <w:t xml:space="preserve">    II ст.     - чел.</w:t>
      </w:r>
    </w:p>
    <w:p w:rsidR="00C40908" w:rsidRDefault="00C40908">
      <w:pPr>
        <w:pStyle w:val="ConsPlusNonformat"/>
        <w:jc w:val="both"/>
      </w:pPr>
      <w:r>
        <w:t xml:space="preserve">    III ст.    - чел.</w:t>
      </w:r>
    </w:p>
    <w:p w:rsidR="00C40908" w:rsidRDefault="00C40908">
      <w:pPr>
        <w:pStyle w:val="ConsPlusNonformat"/>
        <w:jc w:val="both"/>
      </w:pPr>
      <w:r>
        <w:t xml:space="preserve">    IV ст.     - чел.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Выявлено акт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л.</w:t>
      </w:r>
    </w:p>
    <w:p w:rsidR="00C40908" w:rsidRDefault="00C40908">
      <w:pPr>
        <w:pStyle w:val="ConsPlusNonformat"/>
        <w:jc w:val="both"/>
      </w:pPr>
      <w:r>
        <w:t xml:space="preserve">    Из них имеют I и II ст. - чел</w:t>
      </w:r>
      <w:proofErr w:type="gramStart"/>
      <w:r>
        <w:t>. (%)</w:t>
      </w:r>
      <w:proofErr w:type="gramEnd"/>
    </w:p>
    <w:p w:rsidR="00C40908" w:rsidRDefault="00C40908">
      <w:pPr>
        <w:pStyle w:val="ConsPlusNonformat"/>
        <w:jc w:val="both"/>
      </w:pPr>
      <w:r>
        <w:t xml:space="preserve">    Запущенных случаев</w:t>
      </w:r>
      <w:proofErr w:type="gramStart"/>
      <w:r>
        <w:t xml:space="preserve"> - (%)</w:t>
      </w:r>
      <w:proofErr w:type="gramEnd"/>
    </w:p>
    <w:p w:rsidR="00C40908" w:rsidRDefault="00C40908">
      <w:pPr>
        <w:pStyle w:val="ConsPlusNonformat"/>
        <w:jc w:val="both"/>
      </w:pPr>
      <w:r>
        <w:t xml:space="preserve">    Установлена инвалидность - чел.</w:t>
      </w:r>
    </w:p>
    <w:p w:rsidR="00C40908" w:rsidRDefault="00C40908">
      <w:pPr>
        <w:pStyle w:val="ConsPlusNonformat"/>
        <w:jc w:val="both"/>
      </w:pPr>
      <w:r>
        <w:t xml:space="preserve">    Распределение по локализации:</w:t>
      </w:r>
    </w:p>
    <w:p w:rsidR="00C40908" w:rsidRDefault="00C40908">
      <w:pPr>
        <w:pStyle w:val="ConsPlusNonformat"/>
        <w:jc w:val="both"/>
      </w:pPr>
      <w:r>
        <w:t xml:space="preserve">    лимфогранулематоз -</w:t>
      </w:r>
    </w:p>
    <w:p w:rsidR="00C40908" w:rsidRDefault="00C40908">
      <w:pPr>
        <w:pStyle w:val="ConsPlusNonformat"/>
        <w:jc w:val="both"/>
      </w:pPr>
      <w:r>
        <w:t xml:space="preserve">    меланома -</w:t>
      </w:r>
    </w:p>
    <w:p w:rsidR="00C40908" w:rsidRDefault="00C40908">
      <w:pPr>
        <w:pStyle w:val="ConsPlusNonformat"/>
        <w:jc w:val="both"/>
      </w:pPr>
      <w:r>
        <w:t xml:space="preserve">    желудок -</w:t>
      </w:r>
    </w:p>
    <w:p w:rsidR="00C40908" w:rsidRDefault="00C40908">
      <w:pPr>
        <w:pStyle w:val="ConsPlusNonformat"/>
        <w:jc w:val="both"/>
      </w:pPr>
      <w:r>
        <w:t xml:space="preserve">    молочная железа -</w:t>
      </w:r>
    </w:p>
    <w:p w:rsidR="00C40908" w:rsidRDefault="00C40908">
      <w:pPr>
        <w:pStyle w:val="ConsPlusNonformat"/>
        <w:jc w:val="both"/>
      </w:pPr>
      <w:r>
        <w:t xml:space="preserve">    почка -</w:t>
      </w:r>
    </w:p>
    <w:p w:rsidR="00C40908" w:rsidRDefault="00C40908">
      <w:pPr>
        <w:pStyle w:val="ConsPlusNonformat"/>
        <w:jc w:val="both"/>
      </w:pPr>
      <w:r>
        <w:t xml:space="preserve">    легкие -</w:t>
      </w:r>
    </w:p>
    <w:p w:rsidR="00C40908" w:rsidRDefault="00C40908">
      <w:pPr>
        <w:pStyle w:val="ConsPlusNonformat"/>
        <w:jc w:val="both"/>
      </w:pPr>
      <w:r>
        <w:t xml:space="preserve">    кожа -</w:t>
      </w:r>
    </w:p>
    <w:p w:rsidR="00C40908" w:rsidRDefault="00C40908">
      <w:pPr>
        <w:pStyle w:val="ConsPlusNonformat"/>
        <w:jc w:val="both"/>
      </w:pPr>
      <w:r>
        <w:t xml:space="preserve">    шейка матки -</w:t>
      </w:r>
    </w:p>
    <w:p w:rsidR="00C40908" w:rsidRDefault="00C40908">
      <w:pPr>
        <w:pStyle w:val="ConsPlusNonformat"/>
        <w:jc w:val="both"/>
      </w:pPr>
      <w:r>
        <w:t xml:space="preserve">    яичник -</w:t>
      </w:r>
    </w:p>
    <w:p w:rsidR="00C40908" w:rsidRDefault="00C40908">
      <w:pPr>
        <w:pStyle w:val="ConsPlusNonformat"/>
        <w:jc w:val="both"/>
      </w:pPr>
      <w:r>
        <w:t xml:space="preserve">    поджелудочная железа -</w:t>
      </w:r>
    </w:p>
    <w:p w:rsidR="00C40908" w:rsidRDefault="00C40908">
      <w:pPr>
        <w:pStyle w:val="ConsPlusNonformat"/>
        <w:jc w:val="both"/>
      </w:pPr>
      <w:r>
        <w:t xml:space="preserve">    носоглотка -</w:t>
      </w:r>
    </w:p>
    <w:p w:rsidR="00C40908" w:rsidRDefault="00C40908">
      <w:pPr>
        <w:pStyle w:val="ConsPlusNonformat"/>
        <w:jc w:val="both"/>
      </w:pPr>
      <w:r>
        <w:t xml:space="preserve">    н/губа -</w:t>
      </w:r>
    </w:p>
    <w:p w:rsidR="00C40908" w:rsidRDefault="00C40908">
      <w:pPr>
        <w:pStyle w:val="ConsPlusNonformat"/>
        <w:jc w:val="both"/>
      </w:pPr>
      <w:r>
        <w:t xml:space="preserve">    кишечник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3. Анализ причин запущенных случаев по каждому больному: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Итог:</w:t>
      </w:r>
    </w:p>
    <w:p w:rsidR="00C40908" w:rsidRDefault="00C40908">
      <w:pPr>
        <w:pStyle w:val="ConsPlusNonformat"/>
        <w:jc w:val="both"/>
      </w:pPr>
      <w:r>
        <w:t xml:space="preserve">    1. Несвоевременное обращение к врачу -</w:t>
      </w:r>
    </w:p>
    <w:p w:rsidR="00C40908" w:rsidRDefault="00C40908">
      <w:pPr>
        <w:pStyle w:val="ConsPlusNonformat"/>
        <w:jc w:val="both"/>
      </w:pPr>
      <w:r>
        <w:t xml:space="preserve">    2. Отказ от обследования и лечения -</w:t>
      </w:r>
    </w:p>
    <w:p w:rsidR="00C40908" w:rsidRDefault="00C40908">
      <w:pPr>
        <w:pStyle w:val="ConsPlusNonformat"/>
        <w:jc w:val="both"/>
      </w:pPr>
      <w:r>
        <w:t xml:space="preserve">    3. Противопоказания к лечению -</w:t>
      </w:r>
    </w:p>
    <w:p w:rsidR="00C40908" w:rsidRDefault="00C40908">
      <w:pPr>
        <w:pStyle w:val="ConsPlusNonformat"/>
        <w:jc w:val="both"/>
      </w:pPr>
      <w:r>
        <w:t xml:space="preserve">    4. Наличие врачебных ошибок -</w:t>
      </w:r>
    </w:p>
    <w:p w:rsidR="00C40908" w:rsidRDefault="00C40908">
      <w:pPr>
        <w:pStyle w:val="ConsPlusNonformat"/>
        <w:jc w:val="both"/>
      </w:pPr>
      <w:r>
        <w:t xml:space="preserve">    5. Быстрое прогрессирующее заболевание -</w:t>
      </w:r>
    </w:p>
    <w:p w:rsidR="00C40908" w:rsidRDefault="00C40908">
      <w:pPr>
        <w:pStyle w:val="ConsPlusNonformat"/>
        <w:jc w:val="both"/>
      </w:pPr>
      <w:r>
        <w:t xml:space="preserve">    6. Трудность диагностики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Интервалы от первого обращения до выявления заболевания: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в течение 2 недель -</w:t>
      </w:r>
    </w:p>
    <w:p w:rsidR="00C40908" w:rsidRDefault="00C40908">
      <w:pPr>
        <w:pStyle w:val="ConsPlusNonformat"/>
        <w:jc w:val="both"/>
      </w:pPr>
      <w:r>
        <w:t>от 2 недель до месяца -</w:t>
      </w:r>
    </w:p>
    <w:p w:rsidR="00C40908" w:rsidRDefault="00C40908">
      <w:pPr>
        <w:pStyle w:val="ConsPlusNonformat"/>
        <w:jc w:val="both"/>
      </w:pPr>
      <w:r>
        <w:t>от 1 месяца до 6 месяцев -</w:t>
      </w:r>
    </w:p>
    <w:p w:rsidR="00C40908" w:rsidRDefault="00C40908">
      <w:pPr>
        <w:pStyle w:val="ConsPlusNonformat"/>
        <w:jc w:val="both"/>
      </w:pPr>
      <w:r>
        <w:t>от 6 месяцев до года -</w:t>
      </w:r>
    </w:p>
    <w:p w:rsidR="00C40908" w:rsidRDefault="00C40908">
      <w:pPr>
        <w:pStyle w:val="ConsPlusNonformat"/>
        <w:jc w:val="both"/>
      </w:pPr>
      <w:r>
        <w:t>более 1 года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4. Анализ смертности от ЗНО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Умерло всего - чел.</w:t>
      </w:r>
    </w:p>
    <w:p w:rsidR="00C40908" w:rsidRDefault="00C40908">
      <w:pPr>
        <w:pStyle w:val="ConsPlusNonformat"/>
        <w:jc w:val="both"/>
      </w:pPr>
      <w:r>
        <w:t xml:space="preserve">    Умерло от других заболеваний состоящих на учете - чел.</w:t>
      </w:r>
    </w:p>
    <w:p w:rsidR="00C40908" w:rsidRDefault="00C40908">
      <w:pPr>
        <w:pStyle w:val="ConsPlusNonformat"/>
        <w:jc w:val="both"/>
      </w:pPr>
      <w:r>
        <w:t xml:space="preserve">    По срокам пребывания на диспансерном учете:</w:t>
      </w:r>
    </w:p>
    <w:p w:rsidR="00C40908" w:rsidRDefault="00C40908">
      <w:pPr>
        <w:pStyle w:val="ConsPlusNonformat"/>
        <w:jc w:val="both"/>
      </w:pPr>
      <w:r>
        <w:t xml:space="preserve">    до 1 года -</w:t>
      </w:r>
    </w:p>
    <w:p w:rsidR="00C40908" w:rsidRDefault="00C40908">
      <w:pPr>
        <w:pStyle w:val="ConsPlusNonformat"/>
        <w:jc w:val="both"/>
      </w:pPr>
      <w:r>
        <w:t xml:space="preserve">    от 1 года до 3 лет -</w:t>
      </w:r>
    </w:p>
    <w:p w:rsidR="00C40908" w:rsidRDefault="00C40908">
      <w:pPr>
        <w:pStyle w:val="ConsPlusNonformat"/>
        <w:jc w:val="both"/>
      </w:pPr>
      <w:r>
        <w:t xml:space="preserve">    более 3 лет -</w:t>
      </w:r>
    </w:p>
    <w:p w:rsidR="00C40908" w:rsidRDefault="00C40908">
      <w:pPr>
        <w:pStyle w:val="ConsPlusNonformat"/>
        <w:jc w:val="both"/>
      </w:pPr>
      <w:r>
        <w:t xml:space="preserve">    более 5 лет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По возрасту:</w:t>
      </w:r>
    </w:p>
    <w:p w:rsidR="00C40908" w:rsidRDefault="00C40908">
      <w:pPr>
        <w:pStyle w:val="ConsPlusNonformat"/>
        <w:jc w:val="both"/>
      </w:pPr>
      <w:r>
        <w:t xml:space="preserve">    Трудоспособный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По полу:</w:t>
      </w:r>
    </w:p>
    <w:p w:rsidR="00C40908" w:rsidRDefault="00C40908">
      <w:pPr>
        <w:pStyle w:val="ConsPlusNonformat"/>
        <w:jc w:val="both"/>
      </w:pPr>
      <w:r>
        <w:t xml:space="preserve">    М -         Ж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Распределение по стадиям:</w:t>
      </w:r>
    </w:p>
    <w:p w:rsidR="00C40908" w:rsidRDefault="00C40908">
      <w:pPr>
        <w:pStyle w:val="ConsPlusNonformat"/>
        <w:jc w:val="both"/>
      </w:pPr>
      <w:r>
        <w:t xml:space="preserve">    III ст.       - чел.      IV ст.      - чел.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По локализации:</w:t>
      </w:r>
    </w:p>
    <w:p w:rsidR="00C40908" w:rsidRDefault="00C40908">
      <w:pPr>
        <w:pStyle w:val="ConsPlusNonformat"/>
        <w:jc w:val="both"/>
      </w:pPr>
      <w:r>
        <w:t xml:space="preserve">    меланома -</w:t>
      </w:r>
    </w:p>
    <w:p w:rsidR="00C40908" w:rsidRDefault="00C40908">
      <w:pPr>
        <w:pStyle w:val="ConsPlusNonformat"/>
        <w:jc w:val="both"/>
      </w:pPr>
      <w:r>
        <w:lastRenderedPageBreak/>
        <w:t xml:space="preserve">    желудок -</w:t>
      </w:r>
    </w:p>
    <w:p w:rsidR="00C40908" w:rsidRDefault="00C40908">
      <w:pPr>
        <w:pStyle w:val="ConsPlusNonformat"/>
        <w:jc w:val="both"/>
      </w:pPr>
      <w:r>
        <w:t xml:space="preserve">    поджелудочная железа -</w:t>
      </w:r>
    </w:p>
    <w:p w:rsidR="00C40908" w:rsidRDefault="00C40908">
      <w:pPr>
        <w:pStyle w:val="ConsPlusNonformat"/>
        <w:jc w:val="both"/>
      </w:pPr>
      <w:r>
        <w:t xml:space="preserve">    легкие -</w:t>
      </w:r>
    </w:p>
    <w:p w:rsidR="00C40908" w:rsidRDefault="00C40908">
      <w:pPr>
        <w:pStyle w:val="ConsPlusNonformat"/>
        <w:jc w:val="both"/>
      </w:pPr>
      <w:r>
        <w:t xml:space="preserve">    нижняя челюсть -</w:t>
      </w:r>
    </w:p>
    <w:p w:rsidR="00C40908" w:rsidRDefault="00C40908">
      <w:pPr>
        <w:pStyle w:val="ConsPlusNonformat"/>
        <w:jc w:val="both"/>
      </w:pPr>
      <w:r>
        <w:t xml:space="preserve">    матка -</w:t>
      </w:r>
    </w:p>
    <w:p w:rsidR="00C40908" w:rsidRDefault="00C40908">
      <w:pPr>
        <w:pStyle w:val="ConsPlusNonformat"/>
        <w:jc w:val="both"/>
      </w:pPr>
      <w:r>
        <w:t xml:space="preserve">    лейкоз -</w:t>
      </w:r>
    </w:p>
    <w:p w:rsidR="00C40908" w:rsidRDefault="00C40908">
      <w:pPr>
        <w:pStyle w:val="ConsPlusNonformat"/>
        <w:jc w:val="both"/>
      </w:pPr>
      <w:r>
        <w:t xml:space="preserve">    ротовая полость -</w:t>
      </w:r>
    </w:p>
    <w:p w:rsidR="00C40908" w:rsidRDefault="00C40908">
      <w:pPr>
        <w:pStyle w:val="ConsPlusNonformat"/>
        <w:jc w:val="both"/>
      </w:pPr>
      <w:r>
        <w:t xml:space="preserve">    молочная железа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5. Анализ одногодичной летальности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Кол-во умерших на 1 году - чел.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- по стадиям:</w:t>
      </w:r>
    </w:p>
    <w:p w:rsidR="00C40908" w:rsidRDefault="00C40908">
      <w:pPr>
        <w:pStyle w:val="ConsPlusNonformat"/>
        <w:jc w:val="both"/>
      </w:pPr>
      <w:r>
        <w:t xml:space="preserve">    IV ст.     - чел.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- по локализации:</w:t>
      </w:r>
    </w:p>
    <w:p w:rsidR="00C40908" w:rsidRDefault="00C40908">
      <w:pPr>
        <w:pStyle w:val="ConsPlusNonformat"/>
        <w:jc w:val="both"/>
      </w:pPr>
      <w:r>
        <w:t xml:space="preserve">    меланома -</w:t>
      </w:r>
    </w:p>
    <w:p w:rsidR="00C40908" w:rsidRDefault="00C40908">
      <w:pPr>
        <w:pStyle w:val="ConsPlusNonformat"/>
        <w:jc w:val="both"/>
      </w:pPr>
      <w:r>
        <w:t xml:space="preserve">    желудок -</w:t>
      </w:r>
    </w:p>
    <w:p w:rsidR="00C40908" w:rsidRDefault="00C40908">
      <w:pPr>
        <w:pStyle w:val="ConsPlusNonformat"/>
        <w:jc w:val="both"/>
      </w:pPr>
      <w:r>
        <w:t xml:space="preserve">    поджелудочная железа -</w:t>
      </w:r>
    </w:p>
    <w:p w:rsidR="00C40908" w:rsidRDefault="00C40908">
      <w:pPr>
        <w:pStyle w:val="ConsPlusNonformat"/>
        <w:jc w:val="both"/>
      </w:pPr>
      <w:r>
        <w:t xml:space="preserve">    нижняя челюсть -</w:t>
      </w:r>
    </w:p>
    <w:p w:rsidR="00C40908" w:rsidRDefault="00C40908">
      <w:pPr>
        <w:pStyle w:val="ConsPlusNonformat"/>
        <w:jc w:val="both"/>
      </w:pPr>
      <w:r>
        <w:t xml:space="preserve">    легкое -</w:t>
      </w:r>
    </w:p>
    <w:p w:rsidR="00C40908" w:rsidRDefault="00C40908">
      <w:pPr>
        <w:pStyle w:val="ConsPlusNonformat"/>
        <w:jc w:val="both"/>
      </w:pPr>
      <w:r>
        <w:t xml:space="preserve">    слизистая полости рта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- по возрасту:</w:t>
      </w:r>
    </w:p>
    <w:p w:rsidR="00C40908" w:rsidRDefault="00C40908">
      <w:pPr>
        <w:pStyle w:val="ConsPlusNonformat"/>
        <w:jc w:val="both"/>
      </w:pPr>
      <w:r>
        <w:t xml:space="preserve">    трудоспособный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- по полу</w:t>
      </w:r>
    </w:p>
    <w:p w:rsidR="00C40908" w:rsidRDefault="00C40908">
      <w:pPr>
        <w:pStyle w:val="ConsPlusNonformat"/>
        <w:jc w:val="both"/>
      </w:pPr>
      <w:r>
        <w:t xml:space="preserve">    М -</w:t>
      </w:r>
    </w:p>
    <w:p w:rsidR="00C40908" w:rsidRDefault="00C40908">
      <w:pPr>
        <w:pStyle w:val="ConsPlusNonformat"/>
        <w:jc w:val="both"/>
      </w:pPr>
      <w:r>
        <w:t xml:space="preserve">    </w:t>
      </w:r>
      <w:proofErr w:type="gramStart"/>
      <w:r>
        <w:t>Ж</w:t>
      </w:r>
      <w:proofErr w:type="gramEnd"/>
      <w:r>
        <w:t xml:space="preserve">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6. Решение комиссии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За квартал  года умерло - чел. __________ чел., стоящих на </w:t>
      </w:r>
      <w:proofErr w:type="gramStart"/>
      <w:r>
        <w:t>диспансерном</w:t>
      </w:r>
      <w:proofErr w:type="gramEnd"/>
    </w:p>
    <w:p w:rsidR="00C40908" w:rsidRDefault="00C40908">
      <w:pPr>
        <w:pStyle w:val="ConsPlusNonformat"/>
        <w:jc w:val="both"/>
      </w:pPr>
      <w:proofErr w:type="gramStart"/>
      <w:r>
        <w:t>учете</w:t>
      </w:r>
      <w:proofErr w:type="gramEnd"/>
      <w:r>
        <w:t>,  умерло от другой патологии.  Одногодичная  летальность  составила -</w:t>
      </w:r>
    </w:p>
    <w:p w:rsidR="00C40908" w:rsidRDefault="00C40908">
      <w:pPr>
        <w:pStyle w:val="ConsPlusNonformat"/>
        <w:jc w:val="both"/>
      </w:pPr>
      <w:r>
        <w:t>чел</w:t>
      </w:r>
      <w:proofErr w:type="gramStart"/>
      <w:r>
        <w:t>. (%)</w:t>
      </w:r>
      <w:proofErr w:type="gramEnd"/>
    </w:p>
    <w:p w:rsidR="00C40908" w:rsidRDefault="00C40908">
      <w:pPr>
        <w:pStyle w:val="ConsPlusNonformat"/>
        <w:jc w:val="both"/>
      </w:pPr>
      <w:r>
        <w:t xml:space="preserve">    Выявлено - случаев </w:t>
      </w:r>
      <w:proofErr w:type="spellStart"/>
      <w:r>
        <w:t>онкозаболеваний</w:t>
      </w:r>
      <w:proofErr w:type="spellEnd"/>
      <w:r>
        <w:t>, из них запущенных</w:t>
      </w:r>
      <w:proofErr w:type="gramStart"/>
      <w:r>
        <w:t xml:space="preserve"> - (%)</w:t>
      </w:r>
      <w:proofErr w:type="gramEnd"/>
    </w:p>
    <w:p w:rsidR="00C40908" w:rsidRDefault="00C40908">
      <w:pPr>
        <w:pStyle w:val="ConsPlusNonformat"/>
        <w:jc w:val="both"/>
      </w:pPr>
      <w:r>
        <w:t xml:space="preserve">    Имеет место:</w:t>
      </w:r>
    </w:p>
    <w:p w:rsidR="00C40908" w:rsidRDefault="00C40908">
      <w:pPr>
        <w:pStyle w:val="ConsPlusNonformat"/>
        <w:jc w:val="both"/>
      </w:pPr>
      <w:r>
        <w:t xml:space="preserve">    - скрытое течение заболевания -</w:t>
      </w:r>
    </w:p>
    <w:p w:rsidR="00C40908" w:rsidRDefault="00C40908">
      <w:pPr>
        <w:pStyle w:val="ConsPlusNonformat"/>
        <w:jc w:val="both"/>
      </w:pPr>
      <w:r>
        <w:t xml:space="preserve">    - быстрое прогрессирование заболевания -</w:t>
      </w:r>
    </w:p>
    <w:p w:rsidR="00C40908" w:rsidRDefault="00C40908">
      <w:pPr>
        <w:pStyle w:val="ConsPlusNonformat"/>
        <w:jc w:val="both"/>
      </w:pPr>
      <w:r>
        <w:t xml:space="preserve">    - трудность диагностики -</w:t>
      </w:r>
    </w:p>
    <w:p w:rsidR="00C40908" w:rsidRDefault="00C40908">
      <w:pPr>
        <w:pStyle w:val="ConsPlusNonformat"/>
        <w:jc w:val="both"/>
      </w:pPr>
      <w:r>
        <w:t xml:space="preserve">    - позднее обращение -</w:t>
      </w:r>
    </w:p>
    <w:p w:rsidR="00C40908" w:rsidRDefault="00C40908">
      <w:pPr>
        <w:pStyle w:val="ConsPlusNonformat"/>
        <w:jc w:val="both"/>
      </w:pPr>
      <w:r>
        <w:t xml:space="preserve">    - просмотр патологии -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 xml:space="preserve">    -  Доложить  на врачебной конференции об итогах противораковой комиссии</w:t>
      </w:r>
    </w:p>
    <w:p w:rsidR="00C40908" w:rsidRDefault="00C40908">
      <w:pPr>
        <w:pStyle w:val="ConsPlusNonformat"/>
        <w:jc w:val="both"/>
      </w:pPr>
      <w:r>
        <w:t>за квартал __________ 20__ г.</w:t>
      </w:r>
    </w:p>
    <w:p w:rsidR="00C40908" w:rsidRDefault="00C40908">
      <w:pPr>
        <w:pStyle w:val="ConsPlusNonformat"/>
        <w:jc w:val="both"/>
      </w:pPr>
      <w:r>
        <w:t xml:space="preserve">    - Взять объяснительную с ______________________________________________</w:t>
      </w:r>
    </w:p>
    <w:p w:rsidR="00C40908" w:rsidRDefault="00C40908">
      <w:pPr>
        <w:pStyle w:val="ConsPlusNonformat"/>
        <w:jc w:val="both"/>
      </w:pPr>
      <w:r>
        <w:t xml:space="preserve">    -  Врачу-онкологу  сделать  сообщение на тему "__________" </w:t>
      </w:r>
      <w:proofErr w:type="gramStart"/>
      <w:r>
        <w:t>на</w:t>
      </w:r>
      <w:proofErr w:type="gramEnd"/>
      <w:r>
        <w:t xml:space="preserve"> врачебной</w:t>
      </w:r>
    </w:p>
    <w:p w:rsidR="00C40908" w:rsidRDefault="00C40908">
      <w:pPr>
        <w:pStyle w:val="ConsPlusNonformat"/>
        <w:jc w:val="both"/>
      </w:pPr>
      <w:r>
        <w:t>конференции и фельдшерской конференции.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Председатель комиссии:</w:t>
      </w:r>
    </w:p>
    <w:p w:rsidR="00C40908" w:rsidRDefault="00C40908">
      <w:pPr>
        <w:pStyle w:val="ConsPlusNonformat"/>
        <w:jc w:val="both"/>
      </w:pPr>
    </w:p>
    <w:p w:rsidR="00C40908" w:rsidRDefault="00C40908">
      <w:pPr>
        <w:pStyle w:val="ConsPlusNonformat"/>
        <w:jc w:val="both"/>
      </w:pPr>
      <w:r>
        <w:t>Секретарь:</w:t>
      </w:r>
    </w:p>
    <w:p w:rsidR="00C40908" w:rsidRDefault="00C40908">
      <w:pPr>
        <w:pStyle w:val="ConsPlusNormal"/>
        <w:ind w:firstLine="540"/>
        <w:jc w:val="both"/>
      </w:pPr>
    </w:p>
    <w:p w:rsidR="00C40908" w:rsidRDefault="00C40908">
      <w:pPr>
        <w:pStyle w:val="ConsPlusNormal"/>
        <w:ind w:firstLine="540"/>
        <w:jc w:val="both"/>
      </w:pPr>
    </w:p>
    <w:p w:rsidR="00692A1E" w:rsidRDefault="00692A1E"/>
    <w:sectPr w:rsidR="00692A1E" w:rsidSect="0083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8"/>
    <w:rsid w:val="00692A1E"/>
    <w:rsid w:val="00C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1DA932E6125FBEA578E14DB95C6492FCD1A7864A9684495CEE516037DA35DC4B91635A6FA731F8F49A6078i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1DA932E6125FBEA578E14DB95C6492FCD1A7864A9684495CEE516037DA35DC4B91635A6FA731F8F49A6078iFP" TargetMode="External"/><Relationship Id="rId5" Type="http://schemas.openxmlformats.org/officeDocument/2006/relationships/hyperlink" Target="consultantplus://offline/ref=A5851DA932E6125FBEA578E14DB95C6492FCD1A78149948D4350B35B686ED6377DiB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2017-08-07T15:34:00Z</dcterms:created>
  <dcterms:modified xsi:type="dcterms:W3CDTF">2017-08-07T15:36:00Z</dcterms:modified>
</cp:coreProperties>
</file>